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Form – 1B SLO Compliance Log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History</w:t>
      </w:r>
    </w:p>
    <w:p w:rsidR="00000000" w:rsidDel="00000000" w:rsidP="00000000" w:rsidRDefault="00000000" w:rsidRPr="00000000" w14:paraId="00000003">
      <w:pPr>
        <w:spacing w:after="100" w:before="100" w:lineRule="auto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Jameel Noori Nastaleeq" w:cs="Jameel Noori Nastaleeq" w:eastAsia="Jameel Noori Nastaleeq" w:hAnsi="Jameel Noori Nastaleeq"/>
          <w:rtl w:val="0"/>
        </w:rPr>
        <w:t xml:space="preserve">(for reviewers only)</w:t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-270" w:firstLine="0"/>
        <w:jc w:val="center"/>
        <w:rPr>
          <w:rFonts w:ascii="Jameel Noori Nastaleeq" w:cs="Jameel Noori Nastaleeq" w:eastAsia="Jameel Noori Nastaleeq" w:hAnsi="Jameel Noori Nastaleeq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highlight w:val="white"/>
          <w:rtl w:val="0"/>
        </w:rPr>
        <w:t xml:space="preserve">GRADE </w:t>
      </w:r>
      <w:r w:rsidDel="00000000" w:rsidR="00000000" w:rsidRPr="00000000">
        <w:rPr>
          <w:rFonts w:ascii="Arial" w:cs="Arial" w:eastAsia="Arial" w:hAnsi="Arial"/>
          <w:b w:val="1"/>
          <w:color w:val="202124"/>
          <w:sz w:val="21"/>
          <w:szCs w:val="21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Publisher Name: ___________________________________________________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Textbook Title and Grade: 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Date: _____________________________</w:t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Reviewer Name/Organization/Signature: </w:t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check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02124"/>
              <w:sz w:val="21"/>
              <w:szCs w:val="21"/>
              <w:highlight w:val="white"/>
              <w:rtl w:val="0"/>
            </w:rPr>
            <w:t xml:space="preserve">✔ the relevant box to record your textbook’s compliance with the Progression Grid SLOs. 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046"/>
        <w:gridCol w:w="1440"/>
        <w:gridCol w:w="1080"/>
        <w:gridCol w:w="47"/>
        <w:gridCol w:w="1128"/>
        <w:gridCol w:w="85"/>
        <w:gridCol w:w="1043"/>
        <w:gridCol w:w="1523"/>
        <w:gridCol w:w="1523"/>
        <w:tblGridChange w:id="0">
          <w:tblGrid>
            <w:gridCol w:w="2046"/>
            <w:gridCol w:w="1440"/>
            <w:gridCol w:w="1080"/>
            <w:gridCol w:w="47"/>
            <w:gridCol w:w="1128"/>
            <w:gridCol w:w="85"/>
            <w:gridCol w:w="1043"/>
            <w:gridCol w:w="1523"/>
            <w:gridCol w:w="1523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SLO Code (Progression Grid)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Directly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Indirectly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Covered in Addendum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Not Covered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Reference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(Pg. No. ;Line No.)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e.g., covered implicitly in content, covered through diagrams/ graphics, tables, activities, or assessments in textbooks)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Knowledge and Understanding of Events, and People of the 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H-08-A-01]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Cause and Effect of Events, and Changes, of the 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u w:val="single"/>
                <w:rtl w:val="0"/>
              </w:rPr>
              <w:t xml:space="preserve">[SLO: H-08-B-01]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H-08-B-02]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H-08-B-03]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H-08-B-04]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sz w:val="20"/>
                <w:szCs w:val="20"/>
                <w:shd w:fill="bdd6ee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44444"/>
                <w:shd w:fill="bdd6ee" w:val="clear"/>
                <w:rtl w:val="0"/>
              </w:rPr>
              <w:t xml:space="preserve">Difference, Links, and Comparisons within and across the Study Periods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color w:val="444444"/>
                <w:shd w:fill="bdd6e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H-08-C-01]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H-08-C-02]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66.0" w:type="dxa"/>
        <w:jc w:val="left"/>
        <w:tblInd w:w="137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846"/>
        <w:gridCol w:w="1605"/>
        <w:gridCol w:w="1125"/>
        <w:gridCol w:w="1125"/>
        <w:gridCol w:w="1125"/>
        <w:gridCol w:w="2940"/>
        <w:tblGridChange w:id="0">
          <w:tblGrid>
            <w:gridCol w:w="1846"/>
            <w:gridCol w:w="1605"/>
            <w:gridCol w:w="1125"/>
            <w:gridCol w:w="1125"/>
            <w:gridCol w:w="1125"/>
            <w:gridCol w:w="2940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Domain 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6ee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b w:val="1"/>
                <w:color w:val="444444"/>
                <w:sz w:val="26"/>
                <w:szCs w:val="26"/>
                <w:shd w:fill="c9daf8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44444"/>
                <w:sz w:val="26"/>
                <w:szCs w:val="26"/>
                <w:shd w:fill="c9daf8" w:val="clear"/>
                <w:rtl w:val="0"/>
              </w:rPr>
              <w:t xml:space="preserve">Historical Enquiry and Interpretation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b w:val="1"/>
                <w:color w:val="444444"/>
                <w:sz w:val="26"/>
                <w:szCs w:val="26"/>
                <w:shd w:fill="c9daf8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H-08-D-01]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H-08-D-02]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H-08-D-03]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H-08-D-04]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444444"/>
                <w:sz w:val="22"/>
                <w:szCs w:val="22"/>
                <w:highlight w:val="white"/>
                <w:u w:val="single"/>
                <w:rtl w:val="0"/>
              </w:rPr>
              <w:t xml:space="preserve">[SLO: H-08-D-05]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b w:val="1"/>
                <w:color w:val="444444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16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48.0" w:type="dxa"/>
        <w:jc w:val="left"/>
        <w:tblInd w:w="13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48"/>
        <w:tblGridChange w:id="0">
          <w:tblGrid>
            <w:gridCol w:w="974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For Reviewers Only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Reviewer(s) Comments</w:t>
            </w:r>
          </w:p>
        </w:tc>
      </w:tr>
      <w:tr>
        <w:trPr>
          <w:cantSplit w:val="0"/>
          <w:trHeight w:val="55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ind w:left="720" w:firstLine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Jameel Noori Nastaleeq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4C4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Wh1of8c/wj3rUzMrzla1OCKj7g==">AMUW2mXX8cGIPOpxjAg6E5RfKh8FZMZd0YA7toHXA+joyrYtiiwnJyxJaXhYbFtMtEk+bPqfEvbSDIsWOOpPasVQsBQCcU4WrohlImqvjK+vRZzp2ZQL9Cu9M+jWOIDp3rd9FDThytUmC9ezK0vgiJtnXRwz28QeDllAxcFcK3XS1YjsvUmcxdk=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2022-03-21T20:48:00Z</dcterms:created>
  <dc:creator>Mariam Durrani</dc:creator>
</cp:coreProperties>
</file>